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7F4B" w14:textId="751D50AD" w:rsidR="00704BD7" w:rsidRPr="006A4DFB" w:rsidRDefault="00FE1666" w:rsidP="006A4DFB">
      <w:pPr>
        <w:bidi/>
        <w:jc w:val="center"/>
        <w:rPr>
          <w:bCs/>
          <w:sz w:val="28"/>
          <w:szCs w:val="28"/>
        </w:rPr>
      </w:pPr>
      <w:r>
        <w:rPr>
          <w:rFonts w:hint="cs"/>
          <w:bCs/>
          <w:sz w:val="28"/>
          <w:szCs w:val="28"/>
          <w:rtl/>
        </w:rPr>
        <w:t xml:space="preserve">מערכת בריאות הנפש  - </w:t>
      </w:r>
      <w:r w:rsidR="006A4DFB" w:rsidRPr="006A4DFB">
        <w:rPr>
          <w:bCs/>
          <w:sz w:val="28"/>
          <w:szCs w:val="28"/>
          <w:rtl/>
        </w:rPr>
        <w:t>אשפוזי מעטפת</w:t>
      </w:r>
      <w:r w:rsidR="006A4DFB">
        <w:rPr>
          <w:bCs/>
          <w:sz w:val="28"/>
          <w:szCs w:val="28"/>
        </w:rPr>
        <w:t xml:space="preserve">. </w:t>
      </w:r>
      <w:r w:rsidR="006A4DFB" w:rsidRPr="006A4DFB">
        <w:rPr>
          <w:bCs/>
          <w:sz w:val="28"/>
          <w:szCs w:val="28"/>
          <w:rtl/>
        </w:rPr>
        <w:t>מיטות ייעודיות לנפגעות ונפגעי תקיפה מינית במחלקות פסיכיאטריות בבתי חולים כלליים</w:t>
      </w:r>
    </w:p>
    <w:p w14:paraId="787A2C77" w14:textId="446E2901" w:rsidR="00704BD7" w:rsidRPr="006A4DFB" w:rsidRDefault="00704BD7" w:rsidP="00FE1666">
      <w:pPr>
        <w:bidi/>
      </w:pPr>
    </w:p>
    <w:p w14:paraId="0019AE9F" w14:textId="77777777" w:rsidR="006A4DFB" w:rsidRDefault="006A4DFB" w:rsidP="006A4DFB">
      <w:pPr>
        <w:bidi/>
      </w:pPr>
    </w:p>
    <w:p w14:paraId="744CCCAB" w14:textId="77777777" w:rsidR="006A4DFB" w:rsidRDefault="006A4DFB" w:rsidP="006A4DFB">
      <w:pPr>
        <w:numPr>
          <w:ilvl w:val="0"/>
          <w:numId w:val="16"/>
        </w:numPr>
        <w:bidi/>
        <w:rPr>
          <w:b/>
        </w:rPr>
      </w:pPr>
      <w:hyperlink r:id="rId5">
        <w:r>
          <w:rPr>
            <w:b/>
            <w:color w:val="1155CC"/>
            <w:u w:val="single"/>
            <w:rtl/>
          </w:rPr>
          <w:t>יחידת</w:t>
        </w:r>
      </w:hyperlink>
      <w:hyperlink r:id="rId6">
        <w:r>
          <w:rPr>
            <w:b/>
            <w:color w:val="1155CC"/>
            <w:u w:val="single"/>
            <w:rtl/>
          </w:rPr>
          <w:t xml:space="preserve"> </w:t>
        </w:r>
      </w:hyperlink>
      <w:hyperlink r:id="rId7">
        <w:r>
          <w:rPr>
            <w:b/>
            <w:color w:val="1155CC"/>
            <w:u w:val="single"/>
            <w:rtl/>
          </w:rPr>
          <w:t>מגן</w:t>
        </w:r>
      </w:hyperlink>
      <w:r>
        <w:rPr>
          <w:b/>
          <w:rtl/>
        </w:rPr>
        <w:t>, איכילוב, תל אביב</w:t>
      </w:r>
    </w:p>
    <w:p w14:paraId="4154C431" w14:textId="77777777" w:rsidR="006A4DFB" w:rsidRDefault="006A4DFB" w:rsidP="006A4DFB">
      <w:pPr>
        <w:bidi/>
      </w:pPr>
      <w:r>
        <w:rPr>
          <w:b/>
          <w:rtl/>
        </w:rPr>
        <w:t>מאפייני האשפוז</w:t>
      </w:r>
      <w:r>
        <w:rPr>
          <w:rtl/>
        </w:rPr>
        <w:t xml:space="preserve">: מחלקה פתוחה מעורבת נשים\גברים, ללא מרחב נפרד של האשפוז המגן. אשפוז למשך שלושה שבועות בתיאום מראש על ידי גורם מטפל בקהילה. יציאות </w:t>
      </w:r>
      <w:proofErr w:type="spellStart"/>
      <w:r>
        <w:rPr>
          <w:rtl/>
        </w:rPr>
        <w:t>לסופ"ש</w:t>
      </w:r>
      <w:proofErr w:type="spellEnd"/>
      <w:r>
        <w:rPr>
          <w:rtl/>
        </w:rPr>
        <w:t xml:space="preserve"> ומהמחלקה (על פי הוראת פסיכיאטר/</w:t>
      </w:r>
      <w:proofErr w:type="spellStart"/>
      <w:r>
        <w:rPr>
          <w:rtl/>
        </w:rPr>
        <w:t>ית</w:t>
      </w:r>
      <w:proofErr w:type="spellEnd"/>
      <w:r>
        <w:rPr>
          <w:rtl/>
        </w:rPr>
        <w:t>). השהות ביחידה האשפוזית מוגבלת ל-3 שבועות ומותאמת לכל מטופלת בנפרד על פי הערכת הצוות המקצועי.</w:t>
      </w:r>
    </w:p>
    <w:p w14:paraId="6BF76E08" w14:textId="77777777" w:rsidR="006A4DFB" w:rsidRDefault="006A4DFB" w:rsidP="006A4DFB">
      <w:pPr>
        <w:bidi/>
      </w:pPr>
    </w:p>
    <w:p w14:paraId="0E4507C5" w14:textId="77777777" w:rsidR="006A4DFB" w:rsidRDefault="006A4DFB" w:rsidP="006A4DFB">
      <w:pPr>
        <w:bidi/>
      </w:pPr>
      <w:r>
        <w:rPr>
          <w:b/>
          <w:rtl/>
        </w:rPr>
        <w:t>קהל היעד:</w:t>
      </w:r>
      <w:r>
        <w:rPr>
          <w:rtl/>
        </w:rPr>
        <w:t xml:space="preserve"> נשים מעל גיל 18 (בעת הפניה), מכל הארץ, אשר נפגעו מינית בעברן וסובלות מהפרעות בעקבותיה; אשר עקב החמרת הסימפטומים חלה פגיעה חמורה בתפקודן היומיומי ו\או עלתה רמת הסיכון שלהן לפגיעה עצמית, ועל כן זקוקות לאשפוז מגן ומכיל; אשר מסכימות לאשפוז ולתנאיו מרצונן החופשי; ואשר נמצאות בטיפול </w:t>
      </w:r>
      <w:proofErr w:type="spellStart"/>
      <w:r>
        <w:rPr>
          <w:rtl/>
        </w:rPr>
        <w:t>פסיכותרפויטי</w:t>
      </w:r>
      <w:proofErr w:type="spellEnd"/>
      <w:r>
        <w:rPr>
          <w:rtl/>
        </w:rPr>
        <w:t xml:space="preserve"> או פסיכיאטרי. </w:t>
      </w:r>
    </w:p>
    <w:p w14:paraId="0947C28C" w14:textId="77777777" w:rsidR="006A4DFB" w:rsidRDefault="006A4DFB" w:rsidP="006A4DFB">
      <w:pPr>
        <w:bidi/>
      </w:pPr>
    </w:p>
    <w:p w14:paraId="20FF2E42" w14:textId="77777777" w:rsidR="006A4DFB" w:rsidRDefault="006A4DFB" w:rsidP="006A4DFB">
      <w:pPr>
        <w:bidi/>
      </w:pPr>
      <w:r>
        <w:rPr>
          <w:b/>
          <w:rtl/>
        </w:rPr>
        <w:t xml:space="preserve">אופן הפניה: </w:t>
      </w:r>
      <w:r>
        <w:rPr>
          <w:rtl/>
        </w:rPr>
        <w:t xml:space="preserve">באמצעות גורם מטפל בקהילה לאחראית יחידת מגן עו"ס ורד ראש, פקס: 03-6972085 מייל </w:t>
      </w:r>
      <w:r>
        <w:t>veredros@tlvmc.gov.il</w:t>
      </w:r>
    </w:p>
    <w:p w14:paraId="789E52B2" w14:textId="77777777" w:rsidR="006A4DFB" w:rsidRDefault="006A4DFB" w:rsidP="006A4DFB">
      <w:pPr>
        <w:bidi/>
      </w:pPr>
    </w:p>
    <w:p w14:paraId="6CD763C2" w14:textId="47A60279" w:rsidR="006A4DFB" w:rsidRDefault="006A4DFB" w:rsidP="006A4DFB">
      <w:pPr>
        <w:bidi/>
      </w:pPr>
      <w:r>
        <w:rPr>
          <w:b/>
          <w:rtl/>
        </w:rPr>
        <w:t xml:space="preserve">מיקום: </w:t>
      </w:r>
      <w:r>
        <w:rPr>
          <w:rtl/>
        </w:rPr>
        <w:t xml:space="preserve">מרכז רפואי איכילוב, רח' ויצמן 6, ת"א. </w:t>
      </w:r>
      <w:hyperlink r:id="rId8" w:anchor="/he/info/105882">
        <w:r>
          <w:rPr>
            <w:color w:val="1155CC"/>
            <w:u w:val="single"/>
            <w:rtl/>
          </w:rPr>
          <w:t>בניין</w:t>
        </w:r>
      </w:hyperlink>
      <w:hyperlink r:id="rId9" w:anchor="/he/info/105882">
        <w:r>
          <w:rPr>
            <w:color w:val="1155CC"/>
            <w:u w:val="single"/>
            <w:rtl/>
          </w:rPr>
          <w:t xml:space="preserve"> </w:t>
        </w:r>
      </w:hyperlink>
      <w:hyperlink r:id="rId10" w:anchor="/he/info/105882">
        <w:proofErr w:type="spellStart"/>
        <w:r>
          <w:rPr>
            <w:color w:val="1155CC"/>
            <w:u w:val="single"/>
            <w:rtl/>
          </w:rPr>
          <w:t>סוראסקי</w:t>
        </w:r>
        <w:proofErr w:type="spellEnd"/>
      </w:hyperlink>
      <w:r>
        <w:rPr>
          <w:rtl/>
        </w:rPr>
        <w:t>, אגף ב', קומה 2.</w:t>
      </w:r>
    </w:p>
    <w:p w14:paraId="46B9AA12" w14:textId="5BBE490F" w:rsidR="006A4DFB" w:rsidRDefault="006A4DFB" w:rsidP="006A4DFB">
      <w:pPr>
        <w:bidi/>
      </w:pPr>
    </w:p>
    <w:p w14:paraId="2E059A18" w14:textId="27F555CC" w:rsidR="006A4DFB" w:rsidRDefault="006A4DFB" w:rsidP="006A4DFB">
      <w:pPr>
        <w:bidi/>
      </w:pPr>
    </w:p>
    <w:p w14:paraId="09E94D1A" w14:textId="77777777" w:rsidR="006A4DFB" w:rsidRDefault="006A4DFB" w:rsidP="006A4DFB">
      <w:pPr>
        <w:bidi/>
      </w:pPr>
    </w:p>
    <w:p w14:paraId="1E1AF54D" w14:textId="77777777" w:rsidR="006A4DFB" w:rsidRDefault="006A4DFB" w:rsidP="006A4DFB">
      <w:pPr>
        <w:numPr>
          <w:ilvl w:val="0"/>
          <w:numId w:val="15"/>
        </w:numPr>
        <w:bidi/>
        <w:rPr>
          <w:b/>
        </w:rPr>
      </w:pPr>
      <w:hyperlink r:id="rId11">
        <w:r>
          <w:rPr>
            <w:b/>
            <w:color w:val="1155CC"/>
            <w:u w:val="single"/>
            <w:rtl/>
          </w:rPr>
          <w:t>מחלקה</w:t>
        </w:r>
      </w:hyperlink>
      <w:hyperlink r:id="rId12">
        <w:r>
          <w:rPr>
            <w:b/>
            <w:color w:val="1155CC"/>
            <w:u w:val="single"/>
            <w:rtl/>
          </w:rPr>
          <w:t xml:space="preserve"> </w:t>
        </w:r>
      </w:hyperlink>
      <w:hyperlink r:id="rId13">
        <w:r>
          <w:rPr>
            <w:b/>
            <w:color w:val="1155CC"/>
            <w:u w:val="single"/>
            <w:rtl/>
          </w:rPr>
          <w:t>פסיכיאטרית</w:t>
        </w:r>
      </w:hyperlink>
      <w:r>
        <w:rPr>
          <w:b/>
          <w:rtl/>
        </w:rPr>
        <w:t>, רמב"ם, חיפה</w:t>
      </w:r>
    </w:p>
    <w:p w14:paraId="0B414D23" w14:textId="77777777" w:rsidR="006A4DFB" w:rsidRDefault="006A4DFB" w:rsidP="006A4DFB">
      <w:pPr>
        <w:bidi/>
      </w:pPr>
      <w:r>
        <w:rPr>
          <w:b/>
          <w:rtl/>
        </w:rPr>
        <w:t xml:space="preserve">מאפייני האשפוז: </w:t>
      </w:r>
      <w:r>
        <w:rPr>
          <w:rtl/>
        </w:rPr>
        <w:t>מחלקה פתוחה מעורבת נשים/גברים. אין יציאה לחופשות וסידורים. יש יציאה לחצר ביה"ח.</w:t>
      </w:r>
    </w:p>
    <w:p w14:paraId="6338FA19" w14:textId="77777777" w:rsidR="006A4DFB" w:rsidRDefault="006A4DFB" w:rsidP="006A4DFB">
      <w:pPr>
        <w:bidi/>
      </w:pPr>
      <w:r>
        <w:rPr>
          <w:rtl/>
        </w:rPr>
        <w:t>משך האשפוז הממוצע הינו כארבעה שבועות, בהתאם לתוכנית הטיפולית הנקבעת לכל מטופל עם קבלתו למחלקה.</w:t>
      </w:r>
    </w:p>
    <w:p w14:paraId="1BDF8EBD" w14:textId="77777777" w:rsidR="006A4DFB" w:rsidRDefault="006A4DFB" w:rsidP="006A4DFB">
      <w:pPr>
        <w:bidi/>
      </w:pPr>
    </w:p>
    <w:p w14:paraId="6A73B396" w14:textId="77777777" w:rsidR="006A4DFB" w:rsidRDefault="006A4DFB" w:rsidP="006A4DFB">
      <w:pPr>
        <w:bidi/>
      </w:pPr>
      <w:r>
        <w:rPr>
          <w:b/>
          <w:rtl/>
        </w:rPr>
        <w:t>קהל היעד:</w:t>
      </w:r>
      <w:r>
        <w:rPr>
          <w:rtl/>
        </w:rPr>
        <w:t xml:space="preserve"> נשים וגברים מעל גיל 18 (בעת הפניה) שחוו פגיעה מינית. לצורך קבלה למחלקה, יש צורך במקום מגורים ומערכת טיפול/שיקום בקהילה. </w:t>
      </w:r>
    </w:p>
    <w:p w14:paraId="73BD73E8" w14:textId="77777777" w:rsidR="006A4DFB" w:rsidRDefault="006A4DFB" w:rsidP="006A4DFB">
      <w:pPr>
        <w:bidi/>
      </w:pPr>
    </w:p>
    <w:p w14:paraId="46147322" w14:textId="77777777" w:rsidR="006A4DFB" w:rsidRDefault="006A4DFB" w:rsidP="006A4DFB">
      <w:pPr>
        <w:bidi/>
      </w:pPr>
      <w:r>
        <w:rPr>
          <w:b/>
          <w:rtl/>
        </w:rPr>
        <w:t xml:space="preserve">אופן הפניה: </w:t>
      </w:r>
      <w:r>
        <w:rPr>
          <w:rtl/>
        </w:rPr>
        <w:t xml:space="preserve">באמצעות גורם מטפל בקהילה. טלפון 04-7773037, פקס 04-7772560, אימייל </w:t>
      </w:r>
      <w:hyperlink r:id="rId14">
        <w:r>
          <w:rPr>
            <w:color w:val="1155CC"/>
            <w:u w:val="single"/>
          </w:rPr>
          <w:t>pcy@rmc.gov.il</w:t>
        </w:r>
      </w:hyperlink>
      <w:r>
        <w:t xml:space="preserve"> </w:t>
      </w:r>
    </w:p>
    <w:p w14:paraId="1991AFE7" w14:textId="77777777" w:rsidR="006A4DFB" w:rsidRDefault="006A4DFB" w:rsidP="006A4DFB">
      <w:pPr>
        <w:bidi/>
      </w:pPr>
    </w:p>
    <w:p w14:paraId="0515EE83" w14:textId="563F97B1" w:rsidR="006A4DFB" w:rsidRDefault="006A4DFB" w:rsidP="006A4DFB">
      <w:pPr>
        <w:bidi/>
      </w:pPr>
      <w:r>
        <w:rPr>
          <w:b/>
          <w:rtl/>
        </w:rPr>
        <w:t>מיקום:</w:t>
      </w:r>
      <w:r>
        <w:rPr>
          <w:rtl/>
        </w:rPr>
        <w:t xml:space="preserve"> הקריה הרפואית לבריאות האדם (רמב"ם). רח' </w:t>
      </w:r>
      <w:proofErr w:type="spellStart"/>
      <w:r>
        <w:rPr>
          <w:rtl/>
        </w:rPr>
        <w:t>העליה</w:t>
      </w:r>
      <w:proofErr w:type="spellEnd"/>
      <w:r>
        <w:rPr>
          <w:rtl/>
        </w:rPr>
        <w:t xml:space="preserve"> השנייה 8 ת.ד. 9602 בת גלים, חיפה 3109601​​</w:t>
      </w:r>
    </w:p>
    <w:p w14:paraId="60AB3272" w14:textId="22BB34C1" w:rsidR="006A4DFB" w:rsidRDefault="006A4DFB" w:rsidP="006A4DFB">
      <w:pPr>
        <w:bidi/>
      </w:pPr>
    </w:p>
    <w:p w14:paraId="02E394D4" w14:textId="6FD12BC8" w:rsidR="006A4DFB" w:rsidRDefault="006A4DFB" w:rsidP="006A4DFB">
      <w:pPr>
        <w:bidi/>
      </w:pPr>
    </w:p>
    <w:p w14:paraId="46897C4A" w14:textId="2371EB31" w:rsidR="006A4DFB" w:rsidRDefault="006A4DFB" w:rsidP="006A4DFB">
      <w:pPr>
        <w:bidi/>
      </w:pPr>
    </w:p>
    <w:p w14:paraId="64587524" w14:textId="3092C4B7" w:rsidR="006A4DFB" w:rsidRDefault="006A4DFB" w:rsidP="006A4DFB">
      <w:pPr>
        <w:bidi/>
      </w:pPr>
    </w:p>
    <w:p w14:paraId="099163C5" w14:textId="29AD3464" w:rsidR="006A4DFB" w:rsidRDefault="006A4DFB" w:rsidP="006A4DFB">
      <w:pPr>
        <w:bidi/>
      </w:pPr>
    </w:p>
    <w:p w14:paraId="74BFA02A" w14:textId="7670622B" w:rsidR="006A4DFB" w:rsidRDefault="006A4DFB" w:rsidP="006A4DFB">
      <w:pPr>
        <w:bidi/>
      </w:pPr>
    </w:p>
    <w:p w14:paraId="5072EFA6" w14:textId="6460A006" w:rsidR="006A4DFB" w:rsidRDefault="006A4DFB" w:rsidP="006A4DFB">
      <w:pPr>
        <w:bidi/>
      </w:pPr>
    </w:p>
    <w:p w14:paraId="69E7F585" w14:textId="02C2EC60" w:rsidR="006A4DFB" w:rsidRDefault="006A4DFB" w:rsidP="006A4DFB">
      <w:pPr>
        <w:bidi/>
      </w:pPr>
    </w:p>
    <w:p w14:paraId="0AF2D86C" w14:textId="77777777" w:rsidR="006A4DFB" w:rsidRDefault="006A4DFB" w:rsidP="006A4DFB">
      <w:pPr>
        <w:bidi/>
      </w:pPr>
    </w:p>
    <w:p w14:paraId="356BD6E8" w14:textId="77777777" w:rsidR="006A4DFB" w:rsidRDefault="006A4DFB" w:rsidP="006A4DFB">
      <w:pPr>
        <w:bidi/>
      </w:pPr>
    </w:p>
    <w:p w14:paraId="0520486B" w14:textId="77777777" w:rsidR="006A4DFB" w:rsidRDefault="006A4DFB" w:rsidP="006A4DFB">
      <w:pPr>
        <w:numPr>
          <w:ilvl w:val="0"/>
          <w:numId w:val="14"/>
        </w:numPr>
        <w:bidi/>
        <w:rPr>
          <w:b/>
        </w:rPr>
      </w:pPr>
      <w:hyperlink r:id="rId15">
        <w:r>
          <w:rPr>
            <w:b/>
            <w:color w:val="1155CC"/>
            <w:u w:val="single"/>
            <w:rtl/>
          </w:rPr>
          <w:t>מחלקה</w:t>
        </w:r>
      </w:hyperlink>
      <w:hyperlink r:id="rId16">
        <w:r>
          <w:rPr>
            <w:b/>
            <w:color w:val="1155CC"/>
            <w:u w:val="single"/>
            <w:rtl/>
          </w:rPr>
          <w:t xml:space="preserve"> </w:t>
        </w:r>
      </w:hyperlink>
      <w:hyperlink r:id="rId17">
        <w:r>
          <w:rPr>
            <w:b/>
            <w:color w:val="1155CC"/>
            <w:u w:val="single"/>
            <w:rtl/>
          </w:rPr>
          <w:t>פסיכיאטרית</w:t>
        </w:r>
      </w:hyperlink>
      <w:r>
        <w:rPr>
          <w:b/>
          <w:rtl/>
        </w:rPr>
        <w:t>, זיו, צפת</w:t>
      </w:r>
    </w:p>
    <w:p w14:paraId="4286E4F2" w14:textId="77777777" w:rsidR="006A4DFB" w:rsidRDefault="006A4DFB" w:rsidP="006A4DFB">
      <w:pPr>
        <w:bidi/>
      </w:pPr>
      <w:r>
        <w:rPr>
          <w:b/>
          <w:rtl/>
        </w:rPr>
        <w:t xml:space="preserve">מאפייני האשפוז: </w:t>
      </w:r>
      <w:r>
        <w:rPr>
          <w:rtl/>
        </w:rPr>
        <w:t>מחלקה פתוחה מעורבת נשים/גברים. אשפוז למשך שלושה שבועות. יש יציאות לחופשות בסופי שבוע. יש אפשרות לביקורים בהתאם לנוהלי קורונה. קבלה לאשפוז אלקטיבית, לאחר קבלת מידע וראיון קבלה.</w:t>
      </w:r>
    </w:p>
    <w:p w14:paraId="4C09FAF8" w14:textId="77777777" w:rsidR="006A4DFB" w:rsidRDefault="006A4DFB" w:rsidP="006A4DFB">
      <w:pPr>
        <w:bidi/>
      </w:pPr>
    </w:p>
    <w:p w14:paraId="35EDDAE1" w14:textId="77777777" w:rsidR="006A4DFB" w:rsidRDefault="006A4DFB" w:rsidP="006A4DFB">
      <w:pPr>
        <w:bidi/>
      </w:pPr>
      <w:r>
        <w:rPr>
          <w:b/>
          <w:rtl/>
        </w:rPr>
        <w:t>קהל היעד:</w:t>
      </w:r>
      <w:r>
        <w:rPr>
          <w:rtl/>
        </w:rPr>
        <w:t xml:space="preserve"> נשים וגברים מעל גיל 18 (בעת הפניה) שחוו פגיעה מינית ואין להן/ם צורך בהשגחה צמודה.</w:t>
      </w:r>
    </w:p>
    <w:p w14:paraId="00F2BAF7" w14:textId="77777777" w:rsidR="006A4DFB" w:rsidRDefault="006A4DFB" w:rsidP="006A4DFB">
      <w:pPr>
        <w:bidi/>
      </w:pPr>
    </w:p>
    <w:p w14:paraId="7AFB454F" w14:textId="77777777" w:rsidR="006A4DFB" w:rsidRDefault="006A4DFB" w:rsidP="006A4DFB">
      <w:pPr>
        <w:bidi/>
      </w:pPr>
      <w:r>
        <w:rPr>
          <w:b/>
          <w:rtl/>
        </w:rPr>
        <w:t>אופן הפניה:</w:t>
      </w:r>
      <w:r>
        <w:rPr>
          <w:rtl/>
        </w:rPr>
        <w:t xml:space="preserve"> באמצעות גורם מטפל בקהילה לעירית מיכאלי, עו"ס, טלפון 04-6828179, פקס 077-3631071, אימייל </w:t>
      </w:r>
      <w:r>
        <w:t>iritmichaeli@ziv.gov.il</w:t>
      </w:r>
    </w:p>
    <w:p w14:paraId="149ECEA8" w14:textId="77777777" w:rsidR="006A4DFB" w:rsidRDefault="006A4DFB" w:rsidP="006A4DFB">
      <w:pPr>
        <w:bidi/>
      </w:pPr>
    </w:p>
    <w:p w14:paraId="2B6AB1B7" w14:textId="21656DE5" w:rsidR="006A4DFB" w:rsidRDefault="006A4DFB" w:rsidP="006A4DFB">
      <w:pPr>
        <w:bidi/>
      </w:pPr>
      <w:r>
        <w:rPr>
          <w:b/>
          <w:rtl/>
        </w:rPr>
        <w:t>מיקום:</w:t>
      </w:r>
      <w:r>
        <w:rPr>
          <w:rtl/>
        </w:rPr>
        <w:t xml:space="preserve"> בית החולים זיו. </w:t>
      </w:r>
      <w:proofErr w:type="spellStart"/>
      <w:r>
        <w:rPr>
          <w:rtl/>
        </w:rPr>
        <w:t>פרומצ'נקו</w:t>
      </w:r>
      <w:proofErr w:type="spellEnd"/>
      <w:r>
        <w:rPr>
          <w:rtl/>
        </w:rPr>
        <w:t xml:space="preserve"> 8-7, צפת</w:t>
      </w:r>
    </w:p>
    <w:p w14:paraId="4B35BFAD" w14:textId="6807241A" w:rsidR="006A4DFB" w:rsidRDefault="006A4DFB" w:rsidP="006A4DFB">
      <w:pPr>
        <w:bidi/>
      </w:pPr>
    </w:p>
    <w:p w14:paraId="7500F047" w14:textId="400ED725" w:rsidR="006A4DFB" w:rsidRDefault="006A4DFB" w:rsidP="006A4DFB">
      <w:pPr>
        <w:bidi/>
      </w:pPr>
    </w:p>
    <w:p w14:paraId="146069F4" w14:textId="77777777" w:rsidR="006A4DFB" w:rsidRDefault="006A4DFB" w:rsidP="006A4DFB">
      <w:pPr>
        <w:bidi/>
      </w:pPr>
    </w:p>
    <w:p w14:paraId="3730732D" w14:textId="77777777" w:rsidR="006A4DFB" w:rsidRDefault="006A4DFB" w:rsidP="006A4DFB">
      <w:pPr>
        <w:bidi/>
      </w:pPr>
    </w:p>
    <w:p w14:paraId="58BF59F1" w14:textId="77777777" w:rsidR="006A4DFB" w:rsidRDefault="006A4DFB" w:rsidP="006A4DFB">
      <w:pPr>
        <w:numPr>
          <w:ilvl w:val="0"/>
          <w:numId w:val="17"/>
        </w:numPr>
        <w:bidi/>
        <w:rPr>
          <w:b/>
        </w:rPr>
      </w:pPr>
      <w:hyperlink r:id="rId18">
        <w:r>
          <w:rPr>
            <w:b/>
            <w:color w:val="1155CC"/>
            <w:u w:val="single"/>
            <w:rtl/>
          </w:rPr>
          <w:t>מחלקה</w:t>
        </w:r>
      </w:hyperlink>
      <w:hyperlink r:id="rId19">
        <w:r>
          <w:rPr>
            <w:b/>
            <w:color w:val="1155CC"/>
            <w:u w:val="single"/>
            <w:rtl/>
          </w:rPr>
          <w:t xml:space="preserve"> </w:t>
        </w:r>
      </w:hyperlink>
      <w:hyperlink r:id="rId20">
        <w:r>
          <w:rPr>
            <w:b/>
            <w:color w:val="1155CC"/>
            <w:u w:val="single"/>
            <w:rtl/>
          </w:rPr>
          <w:t>פסיכיאטרית</w:t>
        </w:r>
      </w:hyperlink>
      <w:r>
        <w:rPr>
          <w:b/>
          <w:rtl/>
        </w:rPr>
        <w:t>, ברזילי, אשקלון</w:t>
      </w:r>
    </w:p>
    <w:p w14:paraId="3FEA4F2A" w14:textId="77777777" w:rsidR="006A4DFB" w:rsidRDefault="006A4DFB" w:rsidP="006A4DFB">
      <w:pPr>
        <w:bidi/>
      </w:pPr>
      <w:r>
        <w:rPr>
          <w:b/>
          <w:rtl/>
        </w:rPr>
        <w:t xml:space="preserve">מאפייני האשפוז: </w:t>
      </w:r>
      <w:r>
        <w:rPr>
          <w:rtl/>
        </w:rPr>
        <w:t>מחלקה פתוחה מעורבת גברים/נשים. הגעה דורשת קבלה ובדיקה פסיכיאטרית במיון המרכז הרפואי ברזילי ובדיקות מדדים רלוונטיות לאור מגפת הקורונה. אין ביקורים בזמן האשפוז או יציאה לחופשות או מחוץ לשטח ביה"ח בזמן האשפוז. יש יציאה לחצר ביה"ח.</w:t>
      </w:r>
    </w:p>
    <w:p w14:paraId="1AEBC538" w14:textId="77777777" w:rsidR="006A4DFB" w:rsidRDefault="006A4DFB" w:rsidP="006A4DFB">
      <w:pPr>
        <w:bidi/>
      </w:pPr>
    </w:p>
    <w:p w14:paraId="61F9A958" w14:textId="77777777" w:rsidR="006A4DFB" w:rsidRDefault="006A4DFB" w:rsidP="006A4DFB">
      <w:pPr>
        <w:bidi/>
      </w:pPr>
      <w:r>
        <w:rPr>
          <w:b/>
          <w:rtl/>
        </w:rPr>
        <w:t>אופן הפניה:</w:t>
      </w:r>
      <w:r>
        <w:rPr>
          <w:rtl/>
        </w:rPr>
        <w:t xml:space="preserve"> באמצעות גורם מטפל בקהילה לגלי חן, עו"ס מרכזת המעטפת האשפוזית במרכז הרפואי ברזילי. טלפון 08-6745429, פקס 08-6745255, אימייל </w:t>
      </w:r>
      <w:r>
        <w:t>galic@bmc.gov.il</w:t>
      </w:r>
    </w:p>
    <w:p w14:paraId="41E2710E" w14:textId="77777777" w:rsidR="006A4DFB" w:rsidRDefault="006A4DFB" w:rsidP="006A4DFB">
      <w:pPr>
        <w:bidi/>
      </w:pPr>
    </w:p>
    <w:p w14:paraId="271808FE" w14:textId="77777777" w:rsidR="006A4DFB" w:rsidRDefault="006A4DFB" w:rsidP="006A4DFB">
      <w:pPr>
        <w:bidi/>
      </w:pPr>
      <w:r>
        <w:rPr>
          <w:b/>
          <w:rtl/>
        </w:rPr>
        <w:t>מיקום:</w:t>
      </w:r>
      <w:r>
        <w:rPr>
          <w:rtl/>
        </w:rPr>
        <w:t xml:space="preserve"> המרכז הרפואי האוניברסיטאי ברזילי. ההסתדרות 2, אשקלון. </w:t>
      </w:r>
    </w:p>
    <w:p w14:paraId="5AE91C63" w14:textId="77777777" w:rsidR="00704BD7" w:rsidRPr="006A4DFB" w:rsidRDefault="00704BD7" w:rsidP="00704BD7">
      <w:pPr>
        <w:bidi/>
        <w:rPr>
          <w:rtl/>
        </w:rPr>
      </w:pPr>
    </w:p>
    <w:p w14:paraId="70BBD5E4" w14:textId="77777777" w:rsidR="00704BD7" w:rsidRDefault="00704BD7" w:rsidP="00704BD7">
      <w:pPr>
        <w:bidi/>
        <w:rPr>
          <w:rtl/>
        </w:rPr>
      </w:pPr>
    </w:p>
    <w:p w14:paraId="0208CF57" w14:textId="71097001" w:rsidR="00704BD7" w:rsidRDefault="00704BD7" w:rsidP="00704BD7">
      <w:pPr>
        <w:bidi/>
      </w:pPr>
      <w:r>
        <w:br/>
      </w:r>
    </w:p>
    <w:p w14:paraId="7BE287E1" w14:textId="43B6BAD8" w:rsidR="00A10AD5" w:rsidRDefault="00704BD7" w:rsidP="00704BD7">
      <w:pPr>
        <w:jc w:val="center"/>
      </w:pPr>
      <w:r>
        <w:rPr>
          <w:noProof/>
        </w:rPr>
        <w:drawing>
          <wp:inline distT="0" distB="0" distL="0" distR="0" wp14:anchorId="2C9FF5A4" wp14:editId="1820A22A">
            <wp:extent cx="1627632" cy="69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4438" cy="704197"/>
                    </a:xfrm>
                    <a:prstGeom prst="rect">
                      <a:avLst/>
                    </a:prstGeom>
                    <a:noFill/>
                    <a:ln>
                      <a:noFill/>
                    </a:ln>
                  </pic:spPr>
                </pic:pic>
              </a:graphicData>
            </a:graphic>
          </wp:inline>
        </w:drawing>
      </w:r>
    </w:p>
    <w:sectPr w:rsidR="00A1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B58"/>
    <w:multiLevelType w:val="multilevel"/>
    <w:tmpl w:val="67EE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41B3"/>
    <w:multiLevelType w:val="multilevel"/>
    <w:tmpl w:val="885C9A3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604CF"/>
    <w:multiLevelType w:val="multilevel"/>
    <w:tmpl w:val="3CA4D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F6015"/>
    <w:multiLevelType w:val="multilevel"/>
    <w:tmpl w:val="B38E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2A143C"/>
    <w:multiLevelType w:val="multilevel"/>
    <w:tmpl w:val="05EEC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950ADB"/>
    <w:multiLevelType w:val="multilevel"/>
    <w:tmpl w:val="2AD6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45533F"/>
    <w:multiLevelType w:val="multilevel"/>
    <w:tmpl w:val="D25CA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AF6544"/>
    <w:multiLevelType w:val="multilevel"/>
    <w:tmpl w:val="814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476F1A"/>
    <w:multiLevelType w:val="multilevel"/>
    <w:tmpl w:val="34B0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1B0817"/>
    <w:multiLevelType w:val="multilevel"/>
    <w:tmpl w:val="1A8CE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291D80"/>
    <w:multiLevelType w:val="multilevel"/>
    <w:tmpl w:val="E6A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0F1F78"/>
    <w:multiLevelType w:val="multilevel"/>
    <w:tmpl w:val="0C8A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717ED5"/>
    <w:multiLevelType w:val="multilevel"/>
    <w:tmpl w:val="295C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F0B94"/>
    <w:multiLevelType w:val="multilevel"/>
    <w:tmpl w:val="9E188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C80C32"/>
    <w:multiLevelType w:val="multilevel"/>
    <w:tmpl w:val="3206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6626E6"/>
    <w:multiLevelType w:val="multilevel"/>
    <w:tmpl w:val="DCB0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0F31F4"/>
    <w:multiLevelType w:val="multilevel"/>
    <w:tmpl w:val="290E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
  </w:num>
  <w:num w:numId="3">
    <w:abstractNumId w:val="8"/>
  </w:num>
  <w:num w:numId="4">
    <w:abstractNumId w:val="14"/>
  </w:num>
  <w:num w:numId="5">
    <w:abstractNumId w:val="10"/>
  </w:num>
  <w:num w:numId="6">
    <w:abstractNumId w:val="0"/>
  </w:num>
  <w:num w:numId="7">
    <w:abstractNumId w:val="2"/>
  </w:num>
  <w:num w:numId="8">
    <w:abstractNumId w:val="4"/>
  </w:num>
  <w:num w:numId="9">
    <w:abstractNumId w:val="7"/>
  </w:num>
  <w:num w:numId="10">
    <w:abstractNumId w:val="5"/>
  </w:num>
  <w:num w:numId="11">
    <w:abstractNumId w:val="9"/>
  </w:num>
  <w:num w:numId="12">
    <w:abstractNumId w:val="1"/>
  </w:num>
  <w:num w:numId="13">
    <w:abstractNumId w:val="13"/>
  </w:num>
  <w:num w:numId="14">
    <w:abstractNumId w:val="12"/>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DG0tLA0sTAwtDRX0lEKTi0uzszPAykwrAUAExlchiwAAAA="/>
  </w:docVars>
  <w:rsids>
    <w:rsidRoot w:val="00704BD7"/>
    <w:rsid w:val="00123B7A"/>
    <w:rsid w:val="002264C1"/>
    <w:rsid w:val="0055729E"/>
    <w:rsid w:val="006A4DFB"/>
    <w:rsid w:val="00704BD7"/>
    <w:rsid w:val="0087341E"/>
    <w:rsid w:val="00AA2722"/>
    <w:rsid w:val="00C52AA2"/>
    <w:rsid w:val="00F8634D"/>
    <w:rsid w:val="00FE1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21CC"/>
  <w15:chartTrackingRefBased/>
  <w15:docId w15:val="{8D77800C-893D-4E68-8BCD-BAA915F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D7"/>
    <w:pPr>
      <w:spacing w:after="0" w:line="276" w:lineRule="auto"/>
    </w:pPr>
    <w:rPr>
      <w:rFonts w:ascii="Arial" w:eastAsia="Arial" w:hAnsi="Arial" w:cs="Arial"/>
      <w:lang w:val="en"/>
    </w:rPr>
  </w:style>
  <w:style w:type="paragraph" w:styleId="Heading5">
    <w:name w:val="heading 5"/>
    <w:basedOn w:val="Normal"/>
    <w:next w:val="Normal"/>
    <w:link w:val="Heading5Char"/>
    <w:uiPriority w:val="9"/>
    <w:unhideWhenUsed/>
    <w:qFormat/>
    <w:rsid w:val="00FE1666"/>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1666"/>
    <w:rPr>
      <w:rFonts w:ascii="Arial" w:eastAsia="Arial" w:hAnsi="Arial" w:cs="Arial"/>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meba-web-widget.azurewebsites.net/" TargetMode="External"/><Relationship Id="rId13" Type="http://schemas.openxmlformats.org/officeDocument/2006/relationships/hyperlink" Target="https://www.rambam.org.il/departmentsandclinics/mental-health-division/open-ward-full-hospitalization/" TargetMode="External"/><Relationship Id="rId18" Type="http://schemas.openxmlformats.org/officeDocument/2006/relationships/hyperlink" Target="https://www.bmc.gov.il/?CategoryID=240&amp;ArticleID=866"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tasmc.org.il/Articles/Psychiatry/Pages/magen.aspx" TargetMode="External"/><Relationship Id="rId12" Type="http://schemas.openxmlformats.org/officeDocument/2006/relationships/hyperlink" Target="https://www.rambam.org.il/departmentsandclinics/mental-health-division/open-ward-full-hospitalization/" TargetMode="External"/><Relationship Id="rId17" Type="http://schemas.openxmlformats.org/officeDocument/2006/relationships/hyperlink" Target="http://www.ziv.org.il/?CategoryID=2126&amp;ArticleID=5807" TargetMode="External"/><Relationship Id="rId2" Type="http://schemas.openxmlformats.org/officeDocument/2006/relationships/styles" Target="styles.xml"/><Relationship Id="rId16" Type="http://schemas.openxmlformats.org/officeDocument/2006/relationships/hyperlink" Target="http://www.ziv.org.il/?CategoryID=2126&amp;ArticleID=5807" TargetMode="External"/><Relationship Id="rId20" Type="http://schemas.openxmlformats.org/officeDocument/2006/relationships/hyperlink" Target="https://www.bmc.gov.il/?CategoryID=240&amp;ArticleID=866" TargetMode="External"/><Relationship Id="rId1" Type="http://schemas.openxmlformats.org/officeDocument/2006/relationships/numbering" Target="numbering.xml"/><Relationship Id="rId6" Type="http://schemas.openxmlformats.org/officeDocument/2006/relationships/hyperlink" Target="https://www.tasmc.org.il/Articles/Psychiatry/Pages/magen.aspx" TargetMode="External"/><Relationship Id="rId11" Type="http://schemas.openxmlformats.org/officeDocument/2006/relationships/hyperlink" Target="https://www.rambam.org.il/departmentsandclinics/mental-health-division/open-ward-full-hospitalization/" TargetMode="External"/><Relationship Id="rId5" Type="http://schemas.openxmlformats.org/officeDocument/2006/relationships/hyperlink" Target="https://www.tasmc.org.il/Articles/Psychiatry/Pages/magen.aspx" TargetMode="External"/><Relationship Id="rId15" Type="http://schemas.openxmlformats.org/officeDocument/2006/relationships/hyperlink" Target="http://www.ziv.org.il/?CategoryID=2126&amp;ArticleID=5807" TargetMode="External"/><Relationship Id="rId23" Type="http://schemas.openxmlformats.org/officeDocument/2006/relationships/theme" Target="theme/theme1.xml"/><Relationship Id="rId10" Type="http://schemas.openxmlformats.org/officeDocument/2006/relationships/hyperlink" Target="http://shimeba-web-widget.azurewebsites.net/" TargetMode="External"/><Relationship Id="rId19" Type="http://schemas.openxmlformats.org/officeDocument/2006/relationships/hyperlink" Target="https://www.bmc.gov.il/?CategoryID=240&amp;ArticleID=866" TargetMode="External"/><Relationship Id="rId4" Type="http://schemas.openxmlformats.org/officeDocument/2006/relationships/webSettings" Target="webSettings.xml"/><Relationship Id="rId9" Type="http://schemas.openxmlformats.org/officeDocument/2006/relationships/hyperlink" Target="http://shimeba-web-widget.azurewebsites.net/" TargetMode="External"/><Relationship Id="rId14" Type="http://schemas.openxmlformats.org/officeDocument/2006/relationships/hyperlink" Target="mailto:pcy@rmc.gov.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Zichrony</dc:creator>
  <cp:keywords/>
  <dc:description/>
  <cp:lastModifiedBy>Tali Zichrony</cp:lastModifiedBy>
  <cp:revision>2</cp:revision>
  <dcterms:created xsi:type="dcterms:W3CDTF">2021-03-17T23:21:00Z</dcterms:created>
  <dcterms:modified xsi:type="dcterms:W3CDTF">2021-03-17T23:21:00Z</dcterms:modified>
</cp:coreProperties>
</file>